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Опросный лист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Администрация Лазурненского сельсовета предлагает жителям МО принять участие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реализации проекта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Поддержка местных инициатив на 2021 год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Красноярском крае.</w:t>
      </w:r>
    </w:p>
    <w:p>
      <w:pPr>
        <w:spacing w:before="0" w:after="0" w:line="240"/>
        <w:ind w:right="320" w:left="0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Для участия в программе населению необходимо: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4"/>
        </w:numPr>
        <w:tabs>
          <w:tab w:val="left" w:pos="348" w:leader="none"/>
        </w:tabs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определить приоритетный проект (объект) для его реализации в 2021г.</w:t>
      </w: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tabs>
          <w:tab w:val="left" w:pos="362" w:leader="none"/>
        </w:tabs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принять участие в софинансировании (не менее 3% от суммы проекта);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После определения наиболее значимого для поселения проекта, будет подготовлена конкурсная заявка для получения субсидии из бюджета Красноярского края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размере не более: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- 2 000,0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- 1 500,0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для городских и сельских поселений с численностью населения более 1,0 тысячи человек;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- 700,0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для городских и сельских поселений с численностью населения до 1,0 тысячи человек включительно.</w:t>
      </w: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60" w:after="100" w:line="240"/>
        <w:ind w:right="-1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Предложения по возможным объектам:</w:t>
      </w:r>
    </w:p>
    <w:p>
      <w:pPr>
        <w:spacing w:before="60" w:after="100" w:line="240"/>
        <w:ind w:right="-120" w:left="0" w:firstLine="0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благоустройство мест отдыха, парк, сквер и др., </w:t>
      </w:r>
    </w:p>
    <w:p>
      <w:pPr>
        <w:spacing w:before="60" w:after="100" w:line="240"/>
        <w:ind w:right="-120" w:left="0" w:firstLine="0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приобретение техники  ( приобретение дополнительной снегоуборочной техники)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и т.д</w:t>
      </w:r>
    </w:p>
    <w:p>
      <w:pPr>
        <w:spacing w:before="0" w:after="0" w:line="240"/>
        <w:ind w:right="0" w:left="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18" w:leader="none"/>
          <w:tab w:val="left" w:pos="8287" w:leader="underscore"/>
          <w:tab w:val="left" w:pos="9842" w:leader="underscore"/>
        </w:tabs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Ваше предложение:__________________________________</w:t>
      </w:r>
    </w:p>
    <w:p>
      <w:pPr>
        <w:tabs>
          <w:tab w:val="left" w:pos="1855" w:leader="underscore"/>
          <w:tab w:val="left" w:pos="4217" w:leader="underscore"/>
        </w:tabs>
        <w:spacing w:before="0" w:after="0" w:line="240"/>
        <w:ind w:right="320" w:left="60" w:firstLine="0"/>
        <w:jc w:val="both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u w:val="single"/>
          <w:shd w:fill="auto" w:val="clear"/>
        </w:rPr>
      </w:pPr>
    </w:p>
    <w:p>
      <w:pPr>
        <w:tabs>
          <w:tab w:val="left" w:pos="1855" w:leader="underscore"/>
          <w:tab w:val="left" w:pos="4217" w:leader="underscore"/>
        </w:tabs>
        <w:spacing w:before="0" w:after="0" w:line="240"/>
        <w:ind w:right="320" w:left="60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u w:val="single"/>
          <w:shd w:fill="auto" w:val="clear"/>
        </w:rPr>
        <w:t xml:space="preserve">Общее собрание жителей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 Лазурненского сельсовета  по обсуждению проекта, установлению суммы денежного вклада населения на его реализацию, а также выбору инициативной группы назначено                      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«04 »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декабря 2020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 </w:t>
      </w:r>
      <w:r>
        <w:rPr>
          <w:rFonts w:ascii="Times New Roman" w:hAnsi="Times New Roman" w:cs="Times New Roman" w:eastAsia="Times New Roman"/>
          <w:b/>
          <w:color w:val="000000"/>
          <w:spacing w:val="65"/>
          <w:position w:val="0"/>
          <w:sz w:val="28"/>
          <w:shd w:fill="auto" w:val="clear"/>
        </w:rPr>
        <w:t xml:space="preserve">14:00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Место проведения : п.Лазурный, ул.Центральная, д.7 , в СДК "Чудотворец"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